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59" w:after="0"/>
        <w:ind w:left="6379" w:right="-52" w:hanging="631"/>
        <w:jc w:val="right"/>
        <w:rPr>
          <w:rFonts w:ascii="Arial" w:hAnsi="Arial"/>
          <w:sz w:val="20"/>
          <w:szCs w:val="20"/>
        </w:rPr>
      </w:pPr>
      <w:r>
        <w:rPr>
          <w:rFonts w:ascii="Arial" w:hAnsi="Arial"/>
          <w:b/>
          <w:spacing w:val="-1"/>
          <w:sz w:val="20"/>
          <w:szCs w:val="20"/>
          <w:lang w:val="uk-UA"/>
        </w:rPr>
        <w:t xml:space="preserve">  </w:t>
      </w:r>
      <w:r>
        <w:rPr>
          <w:rFonts w:ascii="Arial" w:hAnsi="Arial"/>
          <w:b/>
          <w:bCs/>
          <w:sz w:val="20"/>
          <w:szCs w:val="20"/>
          <w:lang w:val="uk-UA"/>
        </w:rPr>
        <w:t>Додаток</w:t>
      </w:r>
      <w:r>
        <w:rPr>
          <w:rFonts w:ascii="Arial" w:hAnsi="Arial"/>
          <w:b/>
          <w:bCs/>
          <w:spacing w:val="-8"/>
          <w:sz w:val="20"/>
          <w:szCs w:val="20"/>
          <w:lang w:val="uk-UA"/>
        </w:rPr>
        <w:t xml:space="preserve"> </w:t>
      </w:r>
      <w:r>
        <w:rPr>
          <w:rFonts w:ascii="Arial" w:hAnsi="Arial"/>
          <w:b/>
          <w:bCs/>
          <w:sz w:val="20"/>
          <w:szCs w:val="20"/>
          <w:lang w:val="uk-UA"/>
        </w:rPr>
        <w:t>1</w:t>
      </w:r>
      <w:r>
        <w:rPr>
          <w:rFonts w:ascii="Arial" w:hAnsi="Arial"/>
          <w:b/>
          <w:bCs/>
          <w:spacing w:val="-6"/>
          <w:sz w:val="20"/>
          <w:szCs w:val="20"/>
          <w:lang w:val="uk-UA"/>
        </w:rPr>
        <w:t xml:space="preserve"> </w:t>
      </w:r>
      <w:r>
        <w:rPr>
          <w:rFonts w:ascii="Arial" w:hAnsi="Arial"/>
          <w:b/>
          <w:bCs/>
          <w:sz w:val="20"/>
          <w:szCs w:val="20"/>
          <w:lang w:val="uk-UA"/>
        </w:rPr>
        <w:t>до</w:t>
      </w:r>
      <w:r>
        <w:rPr>
          <w:rFonts w:ascii="Arial" w:hAnsi="Arial"/>
          <w:b/>
          <w:bCs/>
          <w:spacing w:val="-8"/>
          <w:sz w:val="20"/>
          <w:szCs w:val="20"/>
          <w:lang w:val="uk-UA"/>
        </w:rPr>
        <w:t xml:space="preserve"> </w:t>
      </w:r>
      <w:r>
        <w:rPr>
          <w:rFonts w:ascii="Arial" w:hAnsi="Arial"/>
          <w:b/>
          <w:bCs/>
          <w:sz w:val="20"/>
          <w:szCs w:val="20"/>
          <w:lang w:val="uk-UA"/>
        </w:rPr>
        <w:t xml:space="preserve">договору про надання </w:t>
      </w:r>
      <w:bookmarkStart w:id="0" w:name="_Hlk40993860"/>
      <w:r>
        <w:rPr>
          <w:rFonts w:ascii="Arial" w:hAnsi="Arial"/>
          <w:b/>
          <w:bCs/>
          <w:sz w:val="20"/>
          <w:szCs w:val="20"/>
          <w:lang w:val="uk-UA"/>
        </w:rPr>
        <w:t>туристичних послуг № ____ від __.__.__.</w:t>
      </w:r>
      <w:bookmarkEnd w:id="0"/>
    </w:p>
    <w:p>
      <w:pPr>
        <w:pStyle w:val="Normal"/>
        <w:spacing w:before="59" w:after="0"/>
        <w:ind w:right="120" w:firstLine="5954"/>
        <w:rPr>
          <w:rFonts w:ascii="Arial" w:hAnsi="Arial"/>
          <w:sz w:val="20"/>
          <w:szCs w:val="20"/>
        </w:rPr>
      </w:pPr>
      <w:r>
        <w:rPr>
          <w:rFonts w:ascii="Arial" w:hAnsi="Arial"/>
          <w:b/>
          <w:bCs/>
          <w:sz w:val="20"/>
          <w:szCs w:val="20"/>
          <w:lang w:val="uk-UA"/>
        </w:rPr>
        <w:t>ЗАЯВКА №</w:t>
      </w:r>
      <w:r>
        <w:rPr>
          <w:rFonts w:ascii="Arial" w:hAnsi="Arial"/>
          <w:sz w:val="20"/>
          <w:szCs w:val="20"/>
          <w:lang w:val="uk-UA"/>
        </w:rPr>
        <w:t>___</w:t>
      </w:r>
      <w:r>
        <w:rPr>
          <w:rFonts w:ascii="Arial" w:hAnsi="Arial"/>
          <w:sz w:val="20"/>
          <w:szCs w:val="20"/>
        </w:rPr>
        <w:t>______</w:t>
      </w:r>
      <w:r>
        <w:rPr>
          <w:rFonts w:ascii="Arial" w:hAnsi="Arial"/>
          <w:sz w:val="20"/>
          <w:szCs w:val="20"/>
          <w:lang w:val="uk-UA"/>
        </w:rPr>
        <w:t>_______</w:t>
      </w:r>
    </w:p>
    <w:p>
      <w:pPr>
        <w:pStyle w:val="Normal"/>
        <w:spacing w:before="59" w:after="0"/>
        <w:ind w:left="7152" w:right="120" w:firstLine="1007"/>
        <w:jc w:val="right"/>
        <w:rPr>
          <w:rFonts w:ascii="Arial" w:hAnsi="Arial"/>
          <w:sz w:val="20"/>
          <w:szCs w:val="20"/>
          <w:lang w:val="uk-UA"/>
        </w:rPr>
      </w:pPr>
      <w:r>
        <w:rPr>
          <w:rFonts w:ascii="Arial" w:hAnsi="Arial"/>
          <w:sz w:val="20"/>
          <w:szCs w:val="20"/>
          <w:lang w:val="uk-UA"/>
        </w:rPr>
      </w:r>
    </w:p>
    <w:p>
      <w:pPr>
        <w:pStyle w:val="Heading1"/>
        <w:ind w:left="0" w:hanging="0"/>
        <w:jc w:val="right"/>
        <w:rPr>
          <w:rFonts w:ascii="Arial" w:hAnsi="Arial"/>
          <w:b w:val="false"/>
          <w:b w:val="false"/>
          <w:spacing w:val="-1"/>
          <w:sz w:val="20"/>
          <w:szCs w:val="20"/>
          <w:lang w:val="uk-UA"/>
        </w:rPr>
      </w:pPr>
      <w:r>
        <w:rPr>
          <w:rFonts w:ascii="Arial" w:hAnsi="Arial"/>
          <w:b w:val="false"/>
          <w:spacing w:val="-1"/>
          <w:sz w:val="20"/>
          <w:szCs w:val="20"/>
          <w:lang w:val="uk-UA"/>
        </w:rPr>
      </w:r>
    </w:p>
    <w:p>
      <w:pPr>
        <w:pStyle w:val="Normal"/>
        <w:tabs>
          <w:tab w:val="clear" w:pos="708"/>
          <w:tab w:val="left" w:pos="6594" w:leader="none"/>
        </w:tabs>
        <w:ind w:right="122" w:hanging="0"/>
        <w:rPr>
          <w:rFonts w:ascii="Arial" w:hAnsi="Arial"/>
          <w:sz w:val="20"/>
          <w:szCs w:val="20"/>
        </w:rPr>
      </w:pPr>
      <w:r>
        <w:rPr>
          <w:rFonts w:eastAsia="Cambria" w:cs="Cambria" w:ascii="Arial" w:hAnsi="Arial"/>
          <w:spacing w:val="-1"/>
          <w:sz w:val="20"/>
          <w:szCs w:val="20"/>
          <w:lang w:val="uk-UA"/>
        </w:rPr>
        <w:t xml:space="preserve">______________________________________ 2020 p.                                                                                     м. Львів                     </w:t>
      </w:r>
    </w:p>
    <w:p>
      <w:pPr>
        <w:pStyle w:val="Normal"/>
        <w:tabs>
          <w:tab w:val="clear" w:pos="708"/>
          <w:tab w:val="left" w:pos="6594" w:leader="none"/>
        </w:tabs>
        <w:ind w:right="122" w:hanging="0"/>
        <w:rPr>
          <w:rFonts w:ascii="Arial" w:hAnsi="Arial" w:eastAsia="Cambria" w:cs="Cambria"/>
          <w:spacing w:val="-1"/>
          <w:sz w:val="20"/>
          <w:szCs w:val="20"/>
          <w:lang w:val="uk-UA"/>
        </w:rPr>
      </w:pPr>
      <w:r>
        <w:rPr>
          <w:rFonts w:eastAsia="Cambria" w:cs="Cambria" w:ascii="Arial" w:hAnsi="Arial"/>
          <w:spacing w:val="-1"/>
          <w:sz w:val="20"/>
          <w:szCs w:val="20"/>
          <w:lang w:val="uk-UA"/>
        </w:rPr>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 xml:space="preserve">Турагент </w:t>
      </w:r>
      <w:r>
        <w:rPr>
          <w:rFonts w:eastAsia="Cambria" w:cs="Cambria" w:ascii="Arial" w:hAnsi="Arial"/>
          <w:i/>
          <w:iCs/>
          <w:spacing w:val="-1"/>
          <w:sz w:val="20"/>
          <w:szCs w:val="20"/>
          <w:lang w:val="uk-UA"/>
        </w:rPr>
        <w:t>___</w:t>
      </w:r>
      <w:bookmarkStart w:id="1" w:name="_Hlk40993381"/>
      <w:r>
        <w:rPr>
          <w:rFonts w:eastAsia="Cambria" w:cs="Cambria" w:ascii="Arial" w:hAnsi="Arial"/>
          <w:i/>
          <w:iCs/>
          <w:spacing w:val="-1"/>
          <w:sz w:val="20"/>
          <w:szCs w:val="20"/>
          <w:lang w:val="uk-UA"/>
        </w:rPr>
        <w:t>______________________________________________________________________________________________</w:t>
      </w:r>
      <w:r>
        <w:rPr>
          <w:rFonts w:ascii="Arial" w:hAnsi="Arial"/>
          <w:i/>
          <w:iCs/>
          <w:sz w:val="20"/>
          <w:szCs w:val="20"/>
        </w:rPr>
        <w:t xml:space="preserve"> </w:t>
      </w:r>
      <w:r>
        <w:rPr>
          <w:rFonts w:eastAsia="Cambria" w:cs="Cambria" w:ascii="Arial" w:hAnsi="Arial"/>
          <w:i/>
          <w:iCs/>
          <w:spacing w:val="-1"/>
          <w:sz w:val="20"/>
          <w:szCs w:val="20"/>
          <w:lang w:val="uk-UA"/>
        </w:rPr>
        <w:t xml:space="preserve">в особі _________________________________________________________-, що </w:t>
      </w:r>
      <w:r>
        <w:rPr>
          <w:rFonts w:eastAsia="Cambria" w:cs="Cambria" w:ascii="Arial" w:hAnsi="Arial"/>
          <w:spacing w:val="-1"/>
          <w:sz w:val="20"/>
          <w:szCs w:val="20"/>
          <w:lang w:val="uk-UA"/>
        </w:rPr>
        <w:t xml:space="preserve"> </w:t>
      </w:r>
      <w:bookmarkEnd w:id="1"/>
      <w:r>
        <w:rPr>
          <w:rFonts w:eastAsia="Cambria" w:cs="Cambria" w:ascii="Arial" w:hAnsi="Arial"/>
          <w:spacing w:val="-1"/>
          <w:sz w:val="20"/>
          <w:szCs w:val="20"/>
          <w:lang w:val="uk-UA"/>
        </w:rPr>
        <w:t>_____________________________________</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 xml:space="preserve">що  діє  на  підставі Агентського договору на  реалізацію турпродукту від імені та за дорученням Туроператора </w:t>
      </w:r>
      <w:r>
        <w:rPr>
          <w:rFonts w:eastAsia="Cambria" w:cs="Arial" w:ascii="Arial" w:hAnsi="Arial"/>
          <w:spacing w:val="-1"/>
          <w:sz w:val="20"/>
          <w:szCs w:val="20"/>
          <w:lang w:val="uk-UA"/>
        </w:rPr>
        <w:t>ТФ «Гал-Круїз»  ПП «Ростик»</w:t>
      </w:r>
      <w:r>
        <w:rPr>
          <w:rFonts w:eastAsia="Cambria" w:cs="Cambria" w:ascii="Arial" w:hAnsi="Arial"/>
          <w:spacing w:val="-1"/>
          <w:sz w:val="20"/>
          <w:szCs w:val="20"/>
          <w:lang w:val="uk-UA"/>
        </w:rPr>
        <w:t xml:space="preserve"> (надалі – Туроператор) (ліцензія </w:t>
      </w:r>
      <w:r>
        <w:rPr>
          <w:rFonts w:eastAsia="Cambria" w:cs="Arial" w:ascii="Arial" w:hAnsi="Arial"/>
          <w:spacing w:val="-1"/>
          <w:sz w:val="20"/>
          <w:szCs w:val="20"/>
          <w:lang w:val="uk-UA"/>
        </w:rPr>
        <w:t>№ 566545 АВ від 22.03.2011р</w:t>
      </w:r>
      <w:r>
        <w:rPr>
          <w:rFonts w:eastAsia="Cambria" w:cs="Cambria" w:ascii="Arial" w:hAnsi="Arial"/>
          <w:spacing w:val="-1"/>
          <w:sz w:val="20"/>
          <w:szCs w:val="20"/>
          <w:lang w:val="uk-UA"/>
        </w:rPr>
        <w:t xml:space="preserve">,   діє безстроково,   розмір фінансового забезпечення ТУРОПЕРАТОРА складає 20 000 (двадцять тисяч) ЄВРО), що знаходиться за адресою: </w:t>
      </w:r>
      <w:r>
        <w:rPr>
          <w:rFonts w:eastAsia="Cambria" w:cs="Cambria" w:ascii="Arial" w:hAnsi="Arial"/>
          <w:spacing w:val="-1"/>
          <w:sz w:val="20"/>
          <w:szCs w:val="20"/>
          <w:lang w:val="uk-UA"/>
        </w:rPr>
        <w:t xml:space="preserve">790000, м. Львів, вул. Братів Рогатинців 12/10 </w:t>
      </w:r>
      <w:r>
        <w:rPr>
          <w:rFonts w:eastAsia="Cambria" w:cs="Cambria" w:ascii="Arial" w:hAnsi="Arial"/>
          <w:spacing w:val="-1"/>
          <w:sz w:val="20"/>
          <w:szCs w:val="20"/>
          <w:lang w:val="uk-UA"/>
        </w:rPr>
        <w:t xml:space="preserve">02121), в особі Генерального директора Маскаль І.Т. , яка діє на підставі Статуту, і </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Громадянин (ка) (паспорт, серія, номер, ким виданий, коли, адреса реєстрації, ідентифікаційний номер):</w:t>
      </w:r>
    </w:p>
    <w:p>
      <w:pPr>
        <w:pStyle w:val="Normal"/>
        <w:tabs>
          <w:tab w:val="clear" w:pos="708"/>
          <w:tab w:val="left" w:pos="6594" w:leader="none"/>
        </w:tabs>
        <w:ind w:right="122" w:hanging="0"/>
        <w:rPr>
          <w:rFonts w:ascii="Arial" w:hAnsi="Arial"/>
          <w:sz w:val="20"/>
          <w:szCs w:val="20"/>
        </w:rPr>
      </w:pPr>
      <w:r>
        <w:rPr>
          <w:rFonts w:eastAsia="Cambria" w:cs="Cambria" w:ascii="Arial" w:hAnsi="Arial"/>
          <w:spacing w:val="-1"/>
          <w:sz w:val="20"/>
          <w:szCs w:val="20"/>
          <w:lang w:val="uk-UA"/>
        </w:rPr>
        <w:t>_________________________________________________________________________________________________________________________</w:t>
      </w:r>
      <w:bookmarkStart w:id="2" w:name="_Hlk41222580"/>
      <w:r>
        <w:rPr>
          <w:rFonts w:eastAsia="Cambria" w:cs="Cambria" w:ascii="Arial" w:hAnsi="Arial"/>
          <w:i/>
          <w:iCs/>
          <w:spacing w:val="-1"/>
          <w:sz w:val="20"/>
          <w:szCs w:val="20"/>
          <w:lang w:val="uk-UA"/>
        </w:rPr>
        <w:t xml:space="preserve">_________________________________________________________________________________________________________________________. </w:t>
      </w:r>
    </w:p>
    <w:p>
      <w:pPr>
        <w:pStyle w:val="Normal"/>
        <w:tabs>
          <w:tab w:val="clear" w:pos="708"/>
          <w:tab w:val="left" w:pos="6594" w:leader="none"/>
        </w:tabs>
        <w:ind w:right="122" w:hanging="0"/>
        <w:rPr>
          <w:rFonts w:ascii="Arial" w:hAnsi="Arial"/>
          <w:sz w:val="20"/>
          <w:szCs w:val="20"/>
        </w:rPr>
      </w:pPr>
      <w:r>
        <w:rPr>
          <w:rFonts w:eastAsia="Cambria" w:cs="Cambria" w:ascii="Arial" w:hAnsi="Arial"/>
          <w:i/>
          <w:iCs/>
          <w:spacing w:val="-1"/>
          <w:sz w:val="20"/>
          <w:szCs w:val="20"/>
          <w:lang w:val="uk-UA"/>
        </w:rPr>
        <w:tab/>
        <w:t xml:space="preserve">, </w:t>
      </w:r>
    </w:p>
    <w:p>
      <w:pPr>
        <w:pStyle w:val="Normal"/>
        <w:tabs>
          <w:tab w:val="clear" w:pos="708"/>
          <w:tab w:val="left" w:pos="6594" w:leader="none"/>
        </w:tabs>
        <w:ind w:right="122" w:hanging="0"/>
        <w:rPr>
          <w:rFonts w:ascii="Arial" w:hAnsi="Arial"/>
          <w:sz w:val="20"/>
          <w:szCs w:val="20"/>
        </w:rPr>
      </w:pPr>
      <w:r>
        <w:rPr>
          <w:rFonts w:eastAsia="Cambria" w:cs="Cambria" w:ascii="Arial" w:hAnsi="Arial"/>
          <w:i/>
          <w:iCs/>
          <w:spacing w:val="-1"/>
          <w:sz w:val="20"/>
          <w:szCs w:val="20"/>
          <w:lang w:val="uk-UA"/>
        </w:rPr>
        <w:t xml:space="preserve">адреса реєстрації  -________________________________________, </w:t>
      </w:r>
    </w:p>
    <w:p>
      <w:pPr>
        <w:pStyle w:val="Normal"/>
        <w:tabs>
          <w:tab w:val="clear" w:pos="708"/>
          <w:tab w:val="left" w:pos="6594" w:leader="none"/>
        </w:tabs>
        <w:ind w:right="122" w:hanging="0"/>
        <w:rPr>
          <w:rFonts w:ascii="Arial" w:hAnsi="Arial"/>
          <w:sz w:val="20"/>
          <w:szCs w:val="20"/>
        </w:rPr>
      </w:pPr>
      <w:r>
        <w:rPr>
          <w:rFonts w:eastAsia="Cambria" w:cs="Cambria" w:ascii="Arial" w:hAnsi="Arial"/>
          <w:i/>
          <w:iCs/>
          <w:spacing w:val="-1"/>
          <w:sz w:val="20"/>
          <w:szCs w:val="20"/>
          <w:lang w:val="uk-UA"/>
        </w:rPr>
        <w:t>__________________,</w:t>
      </w:r>
      <w:bookmarkStart w:id="3" w:name="_Hlk40993425"/>
      <w:bookmarkEnd w:id="2"/>
      <w:bookmarkEnd w:id="3"/>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 xml:space="preserve">який діє за усним дорученням від імені інших туристів (ПІБ </w:t>
      </w:r>
      <w:r>
        <w:rPr>
          <w:rFonts w:eastAsia="Cambria" w:cs="Cambria" w:ascii="Arial" w:hAnsi="Arial"/>
          <w:spacing w:val="-1"/>
          <w:sz w:val="20"/>
          <w:szCs w:val="20"/>
          <w:u w:val="single"/>
          <w:lang w:val="uk-UA"/>
        </w:rPr>
        <w:t>всіх</w:t>
      </w:r>
      <w:r>
        <w:rPr>
          <w:rFonts w:eastAsia="Cambria" w:cs="Cambria" w:ascii="Arial" w:hAnsi="Arial"/>
          <w:spacing w:val="-1"/>
          <w:sz w:val="20"/>
          <w:szCs w:val="20"/>
          <w:lang w:val="uk-UA"/>
        </w:rPr>
        <w:t xml:space="preserve"> повнолітніх та неповнолітніх осіб, які приймають участь у турі, в т.ч. й самого замовника, якщо він також є Туристом):</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 xml:space="preserve">надалі Турист, з другого боку, названі в подальшому «Сторони», уклали цей Додаток внаслідок дії обставин непереборної сили (форс-мажор), обумовлених прийняттям органами державної влади України та/або іноземних держав рішень, які унеможливлюють виконання Сторонами своїх зобов’язань за укладеним договором </w:t>
      </w:r>
      <w:r>
        <w:rPr>
          <w:rFonts w:ascii="Arial" w:hAnsi="Arial"/>
          <w:sz w:val="20"/>
          <w:szCs w:val="20"/>
          <w:lang w:val="uk-UA"/>
        </w:rPr>
        <w:t xml:space="preserve">про надання туристичних послуг, </w:t>
      </w:r>
      <w:r>
        <w:rPr>
          <w:rFonts w:eastAsia="Cambria" w:cs="Cambria" w:ascii="Arial" w:hAnsi="Arial"/>
          <w:spacing w:val="-1"/>
          <w:sz w:val="20"/>
          <w:szCs w:val="20"/>
          <w:lang w:val="uk-UA"/>
        </w:rPr>
        <w:t>про наступне:</w:t>
      </w:r>
    </w:p>
    <w:p>
      <w:pPr>
        <w:pStyle w:val="Normal"/>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1. Сторони дійшли згоди про визнання договору про надання туристичних послуг, укладеного між Турагентом і Туристом, попереднім договором на наступних умовах:</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1.1. Сторони зобов'язуються укласти основний договір про надання туристичних послуг не пізніше 31.03.2021 року.</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1.2. Терміни і програма туристичної подорожі повинні бути узгоджені Сторонами не пізніше ніж за 14 календарних днів до дати початку Нового туру.</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1.3. Кошти, що надійшли в рахунок оплати турпродукту на розрахунковий рахунок Туроператора від Турагента/Туриста у гривні, визнаються забезпечувальним (гарантійним) платежем за туристичний продукт. Вказаний платіж у гривні направляється Туроператором в рахунок оплати Нового туру.</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 xml:space="preserve">1.4. Строк, встановлений п.1.1. цього Додатку може бути змінений за згодою Сторін. У разі, якщо Сторони не погодили терміни і програму туристичної подорожі по Новому туру у встановлений строк відмова від турпродукту </w:t>
      </w:r>
      <w:r>
        <w:rPr>
          <w:rFonts w:eastAsia="Cambria" w:cs="Cambria" w:ascii="Arial" w:hAnsi="Arial"/>
          <w:spacing w:val="-1"/>
          <w:sz w:val="20"/>
          <w:szCs w:val="20"/>
        </w:rPr>
        <w:t>(</w:t>
      </w:r>
      <w:r>
        <w:rPr>
          <w:rFonts w:eastAsia="Cambria" w:cs="Cambria" w:ascii="Arial" w:hAnsi="Arial"/>
          <w:spacing w:val="-1"/>
          <w:sz w:val="20"/>
          <w:szCs w:val="20"/>
          <w:lang w:val="uk-UA"/>
        </w:rPr>
        <w:t>ануляція</w:t>
      </w:r>
      <w:r>
        <w:rPr>
          <w:rFonts w:eastAsia="Cambria" w:cs="Cambria" w:ascii="Arial" w:hAnsi="Arial"/>
          <w:spacing w:val="-1"/>
          <w:sz w:val="20"/>
          <w:szCs w:val="20"/>
        </w:rPr>
        <w:t>)</w:t>
      </w:r>
      <w:r>
        <w:rPr>
          <w:rFonts w:eastAsia="Cambria" w:cs="Cambria" w:ascii="Arial" w:hAnsi="Arial"/>
          <w:spacing w:val="-1"/>
          <w:sz w:val="20"/>
          <w:szCs w:val="20"/>
          <w:lang w:val="uk-UA"/>
        </w:rPr>
        <w:t xml:space="preserve"> проводиться відповідно до порядку, встановленого </w:t>
      </w:r>
      <w:r>
        <w:rPr>
          <w:rFonts w:eastAsia="Cambria" w:cs="Cambria" w:ascii="Arial" w:hAnsi="Arial"/>
          <w:spacing w:val="-1"/>
          <w:sz w:val="20"/>
          <w:szCs w:val="20"/>
        </w:rPr>
        <w:t xml:space="preserve">ч.10 </w:t>
      </w:r>
      <w:r>
        <w:rPr>
          <w:rFonts w:eastAsia="Cambria" w:cs="Cambria" w:ascii="Arial" w:hAnsi="Arial"/>
          <w:spacing w:val="-1"/>
          <w:sz w:val="20"/>
          <w:szCs w:val="20"/>
          <w:lang w:val="uk-UA"/>
        </w:rPr>
        <w:t>ст.20 Закону України «Про туризм» з відшкодування туроператору фактично понесених ним витрат.</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2. П. 5.5 Договору на туристичне обслуговування (як в попередньому так і в основному договорі) викласти у такій редакції:</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b/>
          <w:spacing w:val="-1"/>
          <w:sz w:val="20"/>
          <w:szCs w:val="20"/>
          <w:lang w:val="uk-UA" w:eastAsia="uk-UA"/>
        </w:rPr>
        <w:t>«</w:t>
      </w:r>
      <w:r>
        <w:rPr>
          <w:rFonts w:eastAsia="Times New Roman" w:cs="Times New Roman" w:ascii="Arial" w:hAnsi="Arial"/>
          <w:b/>
          <w:spacing w:val="-1"/>
          <w:sz w:val="20"/>
          <w:szCs w:val="20"/>
          <w:lang w:val="uk-UA" w:eastAsia="uk-UA"/>
        </w:rPr>
        <w:t>5.5.</w:t>
      </w:r>
      <w:r>
        <w:rPr>
          <w:rFonts w:eastAsia="Times New Roman" w:cs="Times New Roman" w:ascii="Arial" w:hAnsi="Arial"/>
          <w:spacing w:val="-1"/>
          <w:sz w:val="20"/>
          <w:szCs w:val="20"/>
          <w:lang w:val="uk-UA" w:eastAsia="uk-UA"/>
        </w:rPr>
        <w:t xml:space="preserve"> У випадку анулювання Туристом раніше поданого Замовлення, неустойка) за порушення виконання зобов’язань за Договором, для компенсації понесених Туроператором витрат по бронюванню, сплаті штрафних санкції зі сторони перевізників та готелів, а також втраченої вигоди, пов’язаної із неможливістю реалізації даного Турпродукту іншим Туристам в короткий період до початку туристичної подорожі, для Турагента складають:</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w:t>
        <w:tab/>
        <w:t>У випадку відмови туриста від заброньованих туристичних послуг більш ніж за 30 робочих днів до початку туристичної подорожі – 10 % вартості туристичного продукту, але не менше ніж 10 євро за одного туриста;</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w:t>
        <w:tab/>
        <w:t>У випадку відмови туриста від заброньованих туристичних послуг від 30 до 20 робочих днів до початку туристичної подорожі – 20 % вартості туристичного продукту;</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w:t>
        <w:tab/>
        <w:t>У випадку відмови туриста від заброньованих туристичних послуг від 21 до 9 робочих днів до початку туристичної подорожі – 70 % вартості туристичного продукту;</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w:t>
        <w:tab/>
        <w:t>У випадку відмови туриста від заброньованих туристичних послуг в термін менше 8 робочих днів до початку туристичної подорожі – 100 % вартості туристичного продукту.</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Якщо це передбачено спеціальними тарифами авіаквитків на регулярні авіарейси або спеціальними умовами турів (в тому числі турів що реалізовуються на умовах «раннього бронювання», або вартістю квитків на чартерні авіарейси, то Турагент зобов’язаний відшкодувати і збитки, які перевищують штрафні санкції, вказані в таблиці даного пункту. При цьому слід мати на увазі, що тариф авіаквитків на чартерні та регулярні авіарейси є таким, що не повертається.</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При відмові ТУРИСТА від заброньованих туристичних послуг що припадають на період Новорічних, Різдвяних свят, виставок, ярмарків, фестивалів, масових заходів що сприяють збільшенню потоку туристів до країни проведення таких масових заходів (тобто тури що повністю або частково (один день і більше) припадають на період з 24 грудня по 10 січня; з 20 березня по 2 квітня; з 25 квітня по 13 травня; з 22 жовтня по 12 листопада, а також на державні свята України або у дні проведення на території країни перебування заходів), в тому числі туристичні продукти придбані на умовах «раннього бронювання», придбані на умовах «спецзамовлення», «корпоративного замовлення», а також туристичні продукти що формуються за індивідуальними замовленнями і т.п. штрафні санкції не залежать від термінів відмов, передбачених п. 5.5 цього Договору, та становлять до 100% (ста відсотків) загальної суми замовлення,</w:t>
      </w:r>
      <w:r>
        <w:rPr>
          <w:rFonts w:ascii="Arial" w:hAnsi="Arial"/>
          <w:sz w:val="20"/>
          <w:szCs w:val="20"/>
        </w:rPr>
        <w:t xml:space="preserve"> </w:t>
      </w:r>
      <w:r>
        <w:rPr>
          <w:rFonts w:eastAsia="Times New Roman" w:cs="Times New Roman" w:ascii="Arial" w:hAnsi="Arial"/>
          <w:sz w:val="20"/>
          <w:szCs w:val="20"/>
          <w:lang w:val="uk-UA" w:eastAsia="uk-UA"/>
        </w:rPr>
        <w:t>але не менше ніж сума фактично понесених Туроператором витрат на оплату усіх штрафних санкцій що можуть бути виставлені туроператору постачальниками готельних, транспортних та екскурсійних послуг, а також виробничих та поточних витрат які поніс туроператор на формування та реалізацію такого туристичного продукту.</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Про те що туристичний продукт реалізовується на умовах «раннього бронювання», «спецзамовлення», тощо, зазначається на сторінці туристичного продукту на сайті туроператора.</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При підрахунку строку, за який відбувається відмова від замовленого турпродукту, дні вильоту та ануляції не враховуються!</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Непокритими неустойкою (штрафом), що вказані вище, є витрати на авіаперевезення, бронювання готелів та екскурсій що були у складі турпродукту, а також консульський збір, якщо такий збір сплачувався.</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 xml:space="preserve">При відмові від туристичної послуги, яка була замовлена не у складі туристичного продукту, а як елемент до індивідуального туру, наприклад: авіаперевезення, проживання в готелі, трансфер, розмір неустойки (штрафу), а також інших турах, повідомляється Замовнику/Туристу у письмовій формі при замовленні такої послуги. </w:t>
      </w:r>
    </w:p>
    <w:p>
      <w:pPr>
        <w:pStyle w:val="Normal"/>
        <w:spacing w:lineRule="auto" w:line="240" w:before="0" w:after="0"/>
        <w:jc w:val="both"/>
        <w:rPr>
          <w:rFonts w:ascii="Arial" w:hAnsi="Arial"/>
          <w:sz w:val="20"/>
          <w:szCs w:val="20"/>
        </w:rPr>
      </w:pPr>
      <w:r>
        <w:rPr>
          <w:rFonts w:eastAsia="Times New Roman" w:cs="Times New Roman" w:ascii="Arial" w:hAnsi="Arial"/>
          <w:sz w:val="20"/>
          <w:szCs w:val="20"/>
          <w:lang w:val="uk-UA" w:eastAsia="uk-UA"/>
        </w:rPr>
        <w:t xml:space="preserve"> </w:t>
      </w:r>
      <w:r>
        <w:rPr>
          <w:rFonts w:eastAsia="Times New Roman" w:cs="Times New Roman" w:ascii="Arial" w:hAnsi="Arial"/>
          <w:sz w:val="20"/>
          <w:szCs w:val="20"/>
          <w:lang w:val="uk-UA" w:eastAsia="uk-UA"/>
        </w:rPr>
        <w:t>Розмір неустойки, розрахованої по зазначеними вище показникам є орієнтиром для обчислення збитків (витрат) Туроператора при анулюванні замовлення в певний період до дня отримання послуг. Проте, визначена наперед сума збитків може бути змінена Туроператором до суми його фактичних витрат по виконанню такого замовлення після з’ясування суми цих витрат."</w:t>
      </w:r>
    </w:p>
    <w:p>
      <w:pPr>
        <w:pStyle w:val="Normal"/>
        <w:tabs>
          <w:tab w:val="clear" w:pos="708"/>
          <w:tab w:val="left" w:pos="6594" w:leader="none"/>
        </w:tabs>
        <w:ind w:right="122" w:hanging="0"/>
        <w:jc w:val="both"/>
        <w:rPr>
          <w:rFonts w:ascii="Arial" w:hAnsi="Arial"/>
          <w:sz w:val="20"/>
          <w:szCs w:val="20"/>
        </w:rPr>
      </w:pPr>
      <w:r>
        <w:rPr>
          <w:rFonts w:eastAsia="Times New Roman" w:cs="Times New Roman" w:ascii="Arial" w:hAnsi="Arial"/>
          <w:spacing w:val="-1"/>
          <w:sz w:val="20"/>
          <w:szCs w:val="20"/>
          <w:lang w:val="uk-UA" w:eastAsia="uk-UA"/>
        </w:rPr>
        <w:t>У випадку настання таких обставин, як: а) відсутність Анулювання Турагента; б) відсутність оплати Турагентом Турпродукту; в) неявка туриста на рейс, на Турагента накладається штраф у розмірі 100 (сто) відсотків від загальної вартості Турпродукт</w:t>
      </w:r>
      <w:bookmarkStart w:id="4" w:name="_GoBack1"/>
      <w:bookmarkEnd w:id="4"/>
      <w:r>
        <w:rPr>
          <w:rFonts w:eastAsia="Times New Roman" w:cs="Times New Roman" w:ascii="Arial" w:hAnsi="Arial"/>
          <w:spacing w:val="-1"/>
          <w:sz w:val="20"/>
          <w:szCs w:val="20"/>
          <w:lang w:val="uk-UA" w:eastAsia="uk-UA"/>
        </w:rPr>
        <w:t>)».</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2. Цей Додаток складений в трьох ідентичних примірниках: один для турагента, один для туриста, один для туроператора.</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3. Цей додаток вступає в силу з дати його укладання і діє  до фактичної дати укладання основного договору про надання туристичних послуг, в залежності,  що настане раніше.</w:t>
      </w:r>
    </w:p>
    <w:p>
      <w:pPr>
        <w:pStyle w:val="Normal"/>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p>
      <w:pPr>
        <w:pStyle w:val="Normal"/>
        <w:tabs>
          <w:tab w:val="clear" w:pos="708"/>
          <w:tab w:val="left" w:pos="6594" w:leader="none"/>
        </w:tabs>
        <w:ind w:right="122" w:hanging="0"/>
        <w:jc w:val="center"/>
        <w:rPr>
          <w:rFonts w:ascii="Arial" w:hAnsi="Arial"/>
          <w:sz w:val="20"/>
          <w:szCs w:val="20"/>
        </w:rPr>
      </w:pPr>
      <w:r>
        <w:rPr>
          <w:rFonts w:eastAsia="Cambria" w:cs="Cambria" w:ascii="Arial" w:hAnsi="Arial"/>
          <w:b/>
          <w:bCs/>
          <w:spacing w:val="-1"/>
          <w:sz w:val="20"/>
          <w:szCs w:val="20"/>
          <w:lang w:val="uk-UA"/>
        </w:rPr>
        <w:t xml:space="preserve"> </w:t>
      </w:r>
      <w:r>
        <w:rPr>
          <w:rFonts w:eastAsia="Cambria" w:cs="Cambria" w:ascii="Arial" w:hAnsi="Arial"/>
          <w:b/>
          <w:bCs/>
          <w:spacing w:val="-1"/>
          <w:sz w:val="20"/>
          <w:szCs w:val="20"/>
          <w:lang w:val="uk-UA"/>
        </w:rPr>
        <w:t>Реквізити та підписи сторін</w:t>
      </w:r>
    </w:p>
    <w:p>
      <w:pPr>
        <w:pStyle w:val="Normal"/>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tbl>
      <w:tblPr>
        <w:tblStyle w:val="af2"/>
        <w:tblW w:w="9010" w:type="dxa"/>
        <w:jc w:val="left"/>
        <w:tblInd w:w="0" w:type="dxa"/>
        <w:tblCellMar>
          <w:top w:w="0" w:type="dxa"/>
          <w:left w:w="108" w:type="dxa"/>
          <w:bottom w:w="0" w:type="dxa"/>
          <w:right w:w="108" w:type="dxa"/>
        </w:tblCellMar>
        <w:tblLook w:val="04a0" w:noVBand="1" w:noHBand="0" w:lastColumn="0" w:firstColumn="1" w:lastRow="0" w:firstRow="1"/>
      </w:tblPr>
      <w:tblGrid>
        <w:gridCol w:w="4479"/>
        <w:gridCol w:w="4530"/>
      </w:tblGrid>
      <w:tr>
        <w:trPr/>
        <w:tc>
          <w:tcPr>
            <w:tcW w:w="4479" w:type="dxa"/>
            <w:tcBorders/>
          </w:tcPr>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Турагент:</w:t>
            </w:r>
          </w:p>
          <w:p>
            <w:pPr>
              <w:pStyle w:val="Normal"/>
              <w:pBdr>
                <w:top w:val="single" w:sz="12" w:space="1" w:color="000000"/>
                <w:bottom w:val="single" w:sz="12" w:space="1" w:color="000000"/>
              </w:pBdr>
              <w:tabs>
                <w:tab w:val="clear" w:pos="708"/>
                <w:tab w:val="left" w:pos="6594" w:leader="none"/>
              </w:tabs>
              <w:ind w:right="122" w:hanging="0"/>
              <w:jc w:val="both"/>
              <w:rPr>
                <w:rFonts w:ascii="Arial" w:hAnsi="Arial"/>
                <w:sz w:val="20"/>
                <w:szCs w:val="20"/>
              </w:rPr>
            </w:pPr>
            <w:r>
              <w:rPr>
                <w:rFonts w:ascii="Arial" w:hAnsi="Arial"/>
                <w:sz w:val="20"/>
                <w:szCs w:val="20"/>
              </w:rPr>
            </w:r>
          </w:p>
          <w:p>
            <w:pPr>
              <w:pStyle w:val="Normal"/>
              <w:pBdr>
                <w:bottom w:val="single" w:sz="12" w:space="1" w:color="000000"/>
              </w:pBdr>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p>
            <w:pPr>
              <w:pStyle w:val="Normal"/>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підпис ________________________________________________</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ПІБ____________________________________________________</w:t>
            </w:r>
          </w:p>
          <w:p>
            <w:pPr>
              <w:pStyle w:val="Normal"/>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tc>
        <w:tc>
          <w:tcPr>
            <w:tcW w:w="4530" w:type="dxa"/>
            <w:tcBorders/>
          </w:tcPr>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Турист:</w:t>
            </w:r>
          </w:p>
          <w:p>
            <w:pPr>
              <w:pStyle w:val="Normal"/>
              <w:pBdr>
                <w:top w:val="single" w:sz="12" w:space="1" w:color="000000"/>
                <w:bottom w:val="single" w:sz="12" w:space="1" w:color="000000"/>
              </w:pBdr>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 xml:space="preserve">ПІБ </w:t>
            </w:r>
          </w:p>
          <w:p>
            <w:pPr>
              <w:pStyle w:val="Normal"/>
              <w:pBdr>
                <w:bottom w:val="single" w:sz="12" w:space="1" w:color="000000"/>
              </w:pBdr>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p>
            <w:pPr>
              <w:pStyle w:val="Normal"/>
              <w:pBdr>
                <w:bottom w:val="single" w:sz="12" w:space="1" w:color="000000"/>
              </w:pBdr>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Адреса реєстрації:</w:t>
            </w:r>
          </w:p>
          <w:p>
            <w:pPr>
              <w:pStyle w:val="Normal"/>
              <w:pBdr>
                <w:bottom w:val="single" w:sz="12" w:space="1" w:color="000000"/>
              </w:pBdr>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p>
            <w:pPr>
              <w:pStyle w:val="Normal"/>
              <w:pBdr>
                <w:bottom w:val="single" w:sz="12" w:space="1" w:color="000000"/>
              </w:pBdr>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Фактична адреса проживання:</w:t>
            </w:r>
          </w:p>
          <w:p>
            <w:pPr>
              <w:pStyle w:val="Normal"/>
              <w:tabs>
                <w:tab w:val="clear" w:pos="708"/>
                <w:tab w:val="left" w:pos="6594" w:leader="none"/>
              </w:tabs>
              <w:ind w:right="122" w:hanging="0"/>
              <w:jc w:val="both"/>
              <w:rPr>
                <w:rFonts w:ascii="Arial" w:hAnsi="Arial" w:eastAsia="Cambria" w:cs="Cambria"/>
                <w:i/>
                <w:i/>
                <w:iCs/>
                <w:spacing w:val="-1"/>
                <w:sz w:val="20"/>
                <w:szCs w:val="20"/>
                <w:lang w:val="uk-UA"/>
              </w:rPr>
            </w:pPr>
            <w:r>
              <w:rPr>
                <w:rFonts w:eastAsia="Cambria" w:cs="Cambria" w:ascii="Arial" w:hAnsi="Arial"/>
                <w:i/>
                <w:iCs/>
                <w:spacing w:val="-1"/>
                <w:sz w:val="20"/>
                <w:szCs w:val="20"/>
                <w:lang w:val="uk-UA"/>
              </w:rPr>
            </w:r>
          </w:p>
          <w:p>
            <w:pPr>
              <w:pStyle w:val="Normal"/>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підпис_________________________________________________</w:t>
            </w:r>
          </w:p>
          <w:p>
            <w:pPr>
              <w:pStyle w:val="Normal"/>
              <w:tabs>
                <w:tab w:val="clear" w:pos="708"/>
                <w:tab w:val="left" w:pos="6594" w:leader="none"/>
              </w:tabs>
              <w:ind w:right="122" w:hanging="0"/>
              <w:jc w:val="both"/>
              <w:rPr>
                <w:rFonts w:ascii="Arial" w:hAnsi="Arial"/>
                <w:sz w:val="20"/>
                <w:szCs w:val="20"/>
              </w:rPr>
            </w:pPr>
            <w:r>
              <w:rPr>
                <w:rFonts w:eastAsia="Cambria" w:cs="Cambria" w:ascii="Arial" w:hAnsi="Arial"/>
                <w:spacing w:val="-1"/>
                <w:sz w:val="20"/>
                <w:szCs w:val="20"/>
                <w:lang w:val="uk-UA"/>
              </w:rPr>
              <w:t>ПІБ_____________________________________________________</w:t>
            </w:r>
          </w:p>
          <w:p>
            <w:pPr>
              <w:pStyle w:val="Normal"/>
              <w:tabs>
                <w:tab w:val="clear" w:pos="708"/>
                <w:tab w:val="left" w:pos="6594" w:leader="none"/>
              </w:tabs>
              <w:ind w:right="122" w:hanging="0"/>
              <w:jc w:val="both"/>
              <w:rPr>
                <w:rFonts w:ascii="Arial" w:hAnsi="Arial" w:eastAsia="Cambria" w:cs="Cambria"/>
                <w:spacing w:val="-1"/>
                <w:sz w:val="20"/>
                <w:szCs w:val="20"/>
                <w:lang w:val="uk-UA"/>
              </w:rPr>
            </w:pPr>
            <w:r>
              <w:rPr>
                <w:rFonts w:eastAsia="Cambria" w:cs="Cambria" w:ascii="Arial" w:hAnsi="Arial"/>
                <w:spacing w:val="-1"/>
                <w:sz w:val="20"/>
                <w:szCs w:val="20"/>
                <w:lang w:val="uk-UA"/>
              </w:rPr>
            </w:r>
          </w:p>
        </w:tc>
      </w:tr>
    </w:tbl>
    <w:p>
      <w:pPr>
        <w:pStyle w:val="Normal"/>
        <w:tabs>
          <w:tab w:val="clear" w:pos="708"/>
          <w:tab w:val="left" w:pos="6594" w:leader="none"/>
        </w:tabs>
        <w:ind w:right="122" w:hanging="0"/>
        <w:jc w:val="both"/>
        <w:rPr>
          <w:rFonts w:ascii="Arial" w:hAnsi="Arial"/>
          <w:sz w:val="20"/>
          <w:szCs w:val="20"/>
        </w:rPr>
      </w:pPr>
      <w:r>
        <w:rPr>
          <w:rFonts w:ascii="Arial" w:hAnsi="Arial"/>
          <w:sz w:val="20"/>
          <w:szCs w:val="20"/>
        </w:rPr>
      </w:r>
    </w:p>
    <w:sectPr>
      <w:type w:val="nextPage"/>
      <w:pgSz w:w="11906" w:h="16838"/>
      <w:pgMar w:left="1440" w:right="1440" w:header="0" w:top="1440" w:footer="0" w:bottom="169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6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0f3d77"/>
    <w:pPr>
      <w:widowControl/>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link w:val="10"/>
    <w:uiPriority w:val="1"/>
    <w:qFormat/>
    <w:rsid w:val="001a2a40"/>
    <w:pPr>
      <w:ind w:left="100" w:hanging="0"/>
      <w:outlineLvl w:val="0"/>
    </w:pPr>
    <w:rPr>
      <w:rFonts w:ascii="Cambria" w:hAnsi="Cambria" w:eastAsia="Cambria"/>
      <w:b/>
      <w:bCs/>
      <w:sz w:val="20"/>
      <w:szCs w:val="20"/>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1"/>
    <w:qFormat/>
    <w:rsid w:val="001a2a40"/>
    <w:rPr>
      <w:rFonts w:ascii="Cambria" w:hAnsi="Cambria" w:eastAsia="Cambria"/>
      <w:b/>
      <w:bCs/>
      <w:sz w:val="20"/>
      <w:szCs w:val="20"/>
      <w:lang w:val="en-US"/>
    </w:rPr>
  </w:style>
  <w:style w:type="character" w:styleId="Style13" w:customStyle="1">
    <w:name w:val="Основной текст Знак"/>
    <w:basedOn w:val="DefaultParagraphFont"/>
    <w:link w:val="a3"/>
    <w:uiPriority w:val="1"/>
    <w:qFormat/>
    <w:rsid w:val="001a2a40"/>
    <w:rPr>
      <w:rFonts w:ascii="Times New Roman" w:hAnsi="Times New Roman" w:eastAsia="Times New Roman"/>
      <w:sz w:val="20"/>
      <w:szCs w:val="20"/>
      <w:lang w:val="en-US"/>
    </w:rPr>
  </w:style>
  <w:style w:type="character" w:styleId="Style14" w:customStyle="1">
    <w:name w:val="Верхний колонтитул Знак"/>
    <w:basedOn w:val="DefaultParagraphFont"/>
    <w:link w:val="a6"/>
    <w:uiPriority w:val="99"/>
    <w:qFormat/>
    <w:rsid w:val="008f17d9"/>
    <w:rPr>
      <w:sz w:val="22"/>
      <w:szCs w:val="22"/>
      <w:lang w:val="en-US"/>
    </w:rPr>
  </w:style>
  <w:style w:type="character" w:styleId="Style15" w:customStyle="1">
    <w:name w:val="Нижний колонтитул Знак"/>
    <w:basedOn w:val="DefaultParagraphFont"/>
    <w:link w:val="a8"/>
    <w:uiPriority w:val="99"/>
    <w:qFormat/>
    <w:rsid w:val="008f17d9"/>
    <w:rPr>
      <w:sz w:val="22"/>
      <w:szCs w:val="22"/>
      <w:lang w:val="en-US"/>
    </w:rPr>
  </w:style>
  <w:style w:type="character" w:styleId="Annotationreference">
    <w:name w:val="annotation reference"/>
    <w:basedOn w:val="DefaultParagraphFont"/>
    <w:uiPriority w:val="99"/>
    <w:semiHidden/>
    <w:unhideWhenUsed/>
    <w:qFormat/>
    <w:rsid w:val="00b75282"/>
    <w:rPr>
      <w:sz w:val="16"/>
      <w:szCs w:val="16"/>
    </w:rPr>
  </w:style>
  <w:style w:type="character" w:styleId="Style16" w:customStyle="1">
    <w:name w:val="Текст примечания Знак"/>
    <w:basedOn w:val="DefaultParagraphFont"/>
    <w:link w:val="ab"/>
    <w:uiPriority w:val="99"/>
    <w:semiHidden/>
    <w:qFormat/>
    <w:rsid w:val="00b75282"/>
    <w:rPr>
      <w:sz w:val="20"/>
      <w:szCs w:val="20"/>
      <w:lang w:val="en-US"/>
    </w:rPr>
  </w:style>
  <w:style w:type="character" w:styleId="Style17" w:customStyle="1">
    <w:name w:val="Тема примечания Знак"/>
    <w:basedOn w:val="Style16"/>
    <w:link w:val="ad"/>
    <w:uiPriority w:val="99"/>
    <w:semiHidden/>
    <w:qFormat/>
    <w:rsid w:val="00b75282"/>
    <w:rPr>
      <w:b/>
      <w:bCs/>
      <w:sz w:val="20"/>
      <w:szCs w:val="20"/>
      <w:lang w:val="en-US"/>
    </w:rPr>
  </w:style>
  <w:style w:type="character" w:styleId="Style18" w:customStyle="1">
    <w:name w:val="Текст выноски Знак"/>
    <w:basedOn w:val="DefaultParagraphFont"/>
    <w:link w:val="af"/>
    <w:uiPriority w:val="99"/>
    <w:semiHidden/>
    <w:qFormat/>
    <w:rsid w:val="00b75282"/>
    <w:rPr>
      <w:rFonts w:ascii="Segoe UI" w:hAnsi="Segoe UI" w:cs="Segoe UI"/>
      <w:sz w:val="18"/>
      <w:szCs w:val="18"/>
      <w:lang w:val="en-US"/>
    </w:rPr>
  </w:style>
  <w:style w:type="character" w:styleId="Appleconvertedspace" w:customStyle="1">
    <w:name w:val="apple-converted-space"/>
    <w:basedOn w:val="DefaultParagraphFont"/>
    <w:qFormat/>
    <w:rsid w:val="000f3d77"/>
    <w:rPr/>
  </w:style>
  <w:style w:type="character" w:styleId="Emphasis">
    <w:name w:val="Emphasis"/>
    <w:basedOn w:val="DefaultParagraphFont"/>
    <w:uiPriority w:val="20"/>
    <w:qFormat/>
    <w:rsid w:val="000f3d77"/>
    <w:rPr>
      <w:i/>
      <w:i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a4"/>
    <w:uiPriority w:val="1"/>
    <w:qFormat/>
    <w:rsid w:val="001a2a40"/>
    <w:pPr>
      <w:ind w:left="100" w:firstLine="710"/>
    </w:pPr>
    <w:rPr>
      <w:sz w:val="20"/>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1"/>
    <w:qFormat/>
    <w:rsid w:val="001a2a40"/>
    <w:pPr/>
    <w:rPr/>
  </w:style>
  <w:style w:type="paragraph" w:styleId="TableParagraph" w:customStyle="1">
    <w:name w:val="Table Paragraph"/>
    <w:basedOn w:val="Normal"/>
    <w:uiPriority w:val="1"/>
    <w:qFormat/>
    <w:rsid w:val="001a2a40"/>
    <w:pPr/>
    <w:rPr/>
  </w:style>
  <w:style w:type="paragraph" w:styleId="HeaderandFooter">
    <w:name w:val="Header and Footer"/>
    <w:basedOn w:val="Normal"/>
    <w:qFormat/>
    <w:pPr/>
    <w:rPr/>
  </w:style>
  <w:style w:type="paragraph" w:styleId="Header">
    <w:name w:val="Header"/>
    <w:basedOn w:val="Normal"/>
    <w:link w:val="a7"/>
    <w:uiPriority w:val="99"/>
    <w:unhideWhenUsed/>
    <w:rsid w:val="008f17d9"/>
    <w:pPr>
      <w:tabs>
        <w:tab w:val="clear" w:pos="708"/>
        <w:tab w:val="center" w:pos="4513" w:leader="none"/>
        <w:tab w:val="right" w:pos="9026" w:leader="none"/>
      </w:tabs>
    </w:pPr>
    <w:rPr/>
  </w:style>
  <w:style w:type="paragraph" w:styleId="Footer">
    <w:name w:val="Footer"/>
    <w:basedOn w:val="Normal"/>
    <w:link w:val="a9"/>
    <w:uiPriority w:val="99"/>
    <w:unhideWhenUsed/>
    <w:rsid w:val="008f17d9"/>
    <w:pPr>
      <w:tabs>
        <w:tab w:val="clear" w:pos="708"/>
        <w:tab w:val="center" w:pos="4513" w:leader="none"/>
        <w:tab w:val="right" w:pos="9026" w:leader="none"/>
      </w:tabs>
    </w:pPr>
    <w:rPr/>
  </w:style>
  <w:style w:type="paragraph" w:styleId="Annotationtext">
    <w:name w:val="annotation text"/>
    <w:basedOn w:val="Normal"/>
    <w:link w:val="ac"/>
    <w:uiPriority w:val="99"/>
    <w:semiHidden/>
    <w:unhideWhenUsed/>
    <w:qFormat/>
    <w:rsid w:val="00b75282"/>
    <w:pPr/>
    <w:rPr>
      <w:sz w:val="20"/>
      <w:szCs w:val="20"/>
    </w:rPr>
  </w:style>
  <w:style w:type="paragraph" w:styleId="Annotationsubject">
    <w:name w:val="annotation subject"/>
    <w:basedOn w:val="Annotationtext"/>
    <w:next w:val="Annotationtext"/>
    <w:link w:val="ae"/>
    <w:uiPriority w:val="99"/>
    <w:semiHidden/>
    <w:unhideWhenUsed/>
    <w:qFormat/>
    <w:rsid w:val="00b75282"/>
    <w:pPr/>
    <w:rPr>
      <w:b/>
      <w:bCs/>
    </w:rPr>
  </w:style>
  <w:style w:type="paragraph" w:styleId="BalloonText">
    <w:name w:val="Balloon Text"/>
    <w:basedOn w:val="Normal"/>
    <w:link w:val="af0"/>
    <w:uiPriority w:val="99"/>
    <w:semiHidden/>
    <w:unhideWhenUsed/>
    <w:qFormat/>
    <w:rsid w:val="00b75282"/>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1a2a40"/>
    <w:rPr>
      <w:lang w:val="en-US"/>
      <w:sz w:val="22"/>
      <w:szCs w:val="22"/>
    </w:rPr>
    <w:tblPr>
      <w:tblInd w:w="0" w:type="dxa"/>
      <w:tblCellMar>
        <w:top w:w="0" w:type="dxa"/>
        <w:left w:w="0" w:type="dxa"/>
        <w:bottom w:w="0" w:type="dxa"/>
        <w:right w:w="0" w:type="dxa"/>
      </w:tblCellMar>
    </w:tblPr>
  </w:style>
  <w:style w:type="table" w:styleId="af2">
    <w:name w:val="Table Grid"/>
    <w:basedOn w:val="a1"/>
    <w:uiPriority w:val="39"/>
    <w:rsid w:val="00d25ea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LibreOffice/6.4.4.2$MacOSX_X86_64 LibreOffice_project/3d775be2011f3886db32dfd395a6a6d1ca2630ff</Application>
  <Pages>3</Pages>
  <Words>979</Words>
  <Characters>7336</Characters>
  <CharactersWithSpaces>8405</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2020-05-27T09:11:00Z</dcterms:created>
  <dc:creator>Viktoria Dekanosydze</dc:creator>
  <dc:description/>
  <dc:language>ru-RU</dc:language>
  <cp:lastModifiedBy/>
  <dcterms:modified xsi:type="dcterms:W3CDTF">2020-06-30T10:34:08Z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